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0B" w:rsidRDefault="00232E0B" w:rsidP="00232E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32E0B" w:rsidRPr="00752991" w:rsidRDefault="00232E0B" w:rsidP="00232E0B">
      <w:pPr>
        <w:jc w:val="center"/>
        <w:rPr>
          <w:rFonts w:ascii="Times New Roman" w:hAnsi="Times New Roman"/>
          <w:b/>
          <w:sz w:val="28"/>
          <w:szCs w:val="28"/>
        </w:rPr>
      </w:pPr>
      <w:r w:rsidRPr="00752991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земельного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2991">
        <w:rPr>
          <w:rFonts w:ascii="Times New Roman" w:hAnsi="Times New Roman"/>
          <w:b/>
          <w:sz w:val="28"/>
          <w:szCs w:val="28"/>
        </w:rPr>
        <w:t>на территории Пеновского муниципального округа на 2022 год</w:t>
      </w:r>
    </w:p>
    <w:p w:rsidR="00232E0B" w:rsidRPr="00752991" w:rsidRDefault="00232E0B" w:rsidP="00232E0B">
      <w:pPr>
        <w:jc w:val="center"/>
        <w:rPr>
          <w:rFonts w:ascii="Times New Roman" w:hAnsi="Times New Roman"/>
          <w:b/>
          <w:sz w:val="28"/>
          <w:szCs w:val="28"/>
        </w:rPr>
      </w:pPr>
      <w:r w:rsidRPr="00752991">
        <w:rPr>
          <w:rFonts w:ascii="Times New Roman" w:hAnsi="Times New Roman"/>
          <w:b/>
          <w:sz w:val="28"/>
          <w:szCs w:val="28"/>
        </w:rPr>
        <w:t>Раздел 1.  Основные положения</w:t>
      </w:r>
    </w:p>
    <w:p w:rsidR="00232E0B" w:rsidRDefault="00232E0B" w:rsidP="00232E0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52991">
        <w:rPr>
          <w:rFonts w:ascii="Times New Roman" w:hAnsi="Times New Roman"/>
          <w:sz w:val="28"/>
          <w:szCs w:val="28"/>
        </w:rPr>
        <w:t xml:space="preserve">Настоящая Программа  </w:t>
      </w:r>
      <w:r w:rsidRPr="00752991">
        <w:rPr>
          <w:rFonts w:ascii="Times New Roman" w:hAnsi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752991">
        <w:rPr>
          <w:rFonts w:ascii="Times New Roman" w:hAnsi="Times New Roman"/>
          <w:sz w:val="28"/>
          <w:szCs w:val="28"/>
        </w:rPr>
        <w:t>при осуществлении муниципального земельного контроля на территории Пеновского муниципального округа Тверской области на 2022 год</w:t>
      </w:r>
      <w:r w:rsidRPr="00752991">
        <w:rPr>
          <w:rFonts w:ascii="Times New Roman" w:hAnsi="Times New Roman"/>
          <w:bCs/>
          <w:sz w:val="28"/>
          <w:szCs w:val="28"/>
        </w:rPr>
        <w:t xml:space="preserve"> </w:t>
      </w:r>
      <w:r w:rsidRPr="00752991"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752991">
        <w:rPr>
          <w:rFonts w:ascii="Times New Roman" w:hAnsi="Times New Roman"/>
          <w:bCs/>
          <w:sz w:val="28"/>
          <w:szCs w:val="28"/>
        </w:rPr>
        <w:t xml:space="preserve">разработана </w:t>
      </w:r>
      <w:r w:rsidRPr="00752991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 «Об</w:t>
      </w:r>
      <w:proofErr w:type="gramEnd"/>
      <w:r w:rsidRPr="007529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2991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752991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2E0B" w:rsidRPr="00752991" w:rsidRDefault="00232E0B" w:rsidP="00232E0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52991">
        <w:rPr>
          <w:rFonts w:ascii="Times New Roman" w:hAnsi="Times New Roman"/>
          <w:sz w:val="28"/>
          <w:szCs w:val="28"/>
        </w:rPr>
        <w:t xml:space="preserve">Программа разработана в целях установления  профилактических мер, направленных на снижение риска причинения вреда (ущерба) </w:t>
      </w:r>
      <w:r w:rsidRPr="00752991">
        <w:rPr>
          <w:rFonts w:ascii="Times New Roman" w:hAnsi="Times New Roman"/>
          <w:bCs/>
          <w:sz w:val="28"/>
          <w:szCs w:val="28"/>
        </w:rPr>
        <w:t>охраняемым законом ценностям</w:t>
      </w:r>
      <w:r w:rsidRPr="00752991">
        <w:rPr>
          <w:rFonts w:ascii="Times New Roman" w:hAnsi="Times New Roman"/>
          <w:sz w:val="28"/>
          <w:szCs w:val="28"/>
        </w:rPr>
        <w:t xml:space="preserve"> и периодичности их проведения  в рамках осуществления муниципального земельного контроля.</w:t>
      </w:r>
    </w:p>
    <w:p w:rsidR="00232E0B" w:rsidRPr="00752991" w:rsidRDefault="00232E0B" w:rsidP="00232E0B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2991">
        <w:rPr>
          <w:rFonts w:ascii="Times New Roman" w:eastAsia="Times New Roman" w:hAnsi="Times New Roman"/>
          <w:color w:val="666666"/>
          <w:sz w:val="21"/>
          <w:szCs w:val="21"/>
          <w:lang w:eastAsia="ru-RU"/>
        </w:rPr>
        <w:t> </w:t>
      </w:r>
      <w:r w:rsidRPr="00752991">
        <w:rPr>
          <w:rFonts w:ascii="Times New Roman" w:hAnsi="Times New Roman"/>
          <w:sz w:val="28"/>
          <w:szCs w:val="28"/>
        </w:rPr>
        <w:t>В рамках профилактической работы, организованной  Комитетом по управлению имуществом Администрации Пеновского муниципального округа (далее - Комитет) проводятся консультации по разъяснению требований законодательства в области использования земель в формате личных приемов граждан и юридических лиц,  писем, а также сообщений, направленных электронной почтой, телефонных звонков, и др.</w:t>
      </w:r>
    </w:p>
    <w:p w:rsidR="00232E0B" w:rsidRDefault="00232E0B" w:rsidP="00232E0B">
      <w:pPr>
        <w:pStyle w:val="ConsPlusCell"/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2. Основные цели и задачи </w:t>
      </w:r>
      <w:r>
        <w:rPr>
          <w:b/>
          <w:sz w:val="28"/>
          <w:szCs w:val="28"/>
        </w:rPr>
        <w:t>реализации программы профилактики.</w:t>
      </w:r>
    </w:p>
    <w:p w:rsidR="000A13BB" w:rsidRDefault="000A13BB" w:rsidP="00232E0B">
      <w:pPr>
        <w:pStyle w:val="ConsPlusCell"/>
        <w:jc w:val="center"/>
        <w:rPr>
          <w:b/>
          <w:sz w:val="28"/>
          <w:szCs w:val="28"/>
        </w:rPr>
      </w:pPr>
    </w:p>
    <w:p w:rsidR="00232E0B" w:rsidRPr="007C0B39" w:rsidRDefault="00232E0B" w:rsidP="00232E0B">
      <w:pPr>
        <w:pStyle w:val="ConsPlusCell"/>
        <w:jc w:val="both"/>
        <w:rPr>
          <w:sz w:val="28"/>
          <w:szCs w:val="28"/>
        </w:rPr>
      </w:pPr>
      <w:r w:rsidRPr="007C0B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C0B39">
        <w:rPr>
          <w:sz w:val="28"/>
          <w:szCs w:val="28"/>
        </w:rPr>
        <w:t>Целями проведения профилактических мероприятий являются:</w:t>
      </w:r>
    </w:p>
    <w:p w:rsidR="00232E0B" w:rsidRPr="007C0B39" w:rsidRDefault="00232E0B" w:rsidP="00232E0B">
      <w:pPr>
        <w:pStyle w:val="ConsPlusCell"/>
        <w:jc w:val="both"/>
        <w:rPr>
          <w:color w:val="000000" w:themeColor="text1"/>
          <w:sz w:val="28"/>
          <w:szCs w:val="28"/>
          <w:highlight w:val="white"/>
        </w:rPr>
      </w:pPr>
      <w:r w:rsidRPr="0039174C">
        <w:rPr>
          <w:sz w:val="28"/>
          <w:szCs w:val="28"/>
        </w:rPr>
        <w:tab/>
      </w:r>
      <w:r w:rsidRPr="007C0B39">
        <w:rPr>
          <w:color w:val="000000" w:themeColor="text1"/>
          <w:sz w:val="28"/>
          <w:szCs w:val="28"/>
          <w:highlight w:val="white"/>
        </w:rPr>
        <w:t>1) стимулирование добросовестного соблюдения обязательных требований всеми контролируемыми лицами;</w:t>
      </w:r>
    </w:p>
    <w:p w:rsidR="00232E0B" w:rsidRPr="007C0B39" w:rsidRDefault="00232E0B" w:rsidP="00232E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7C0B39">
        <w:rPr>
          <w:rFonts w:ascii="Times New Roman" w:hAnsi="Times New Roman"/>
          <w:color w:val="000000" w:themeColor="text1"/>
          <w:sz w:val="28"/>
          <w:szCs w:val="28"/>
          <w:highlight w:val="white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2E0B" w:rsidRPr="007C0B39" w:rsidRDefault="00232E0B" w:rsidP="00232E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7C0B39">
        <w:rPr>
          <w:rFonts w:ascii="Times New Roman" w:hAnsi="Times New Roman"/>
          <w:color w:val="000000" w:themeColor="text1"/>
          <w:sz w:val="28"/>
          <w:szCs w:val="28"/>
          <w:highlight w:val="white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32E0B" w:rsidRPr="007C0B39" w:rsidRDefault="00232E0B" w:rsidP="00232E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0B39">
        <w:rPr>
          <w:rFonts w:ascii="Times New Roman" w:hAnsi="Times New Roman"/>
          <w:color w:val="000000" w:themeColor="text1"/>
          <w:sz w:val="28"/>
          <w:szCs w:val="28"/>
          <w:highlight w:val="white"/>
        </w:rPr>
        <w:t>4)</w:t>
      </w:r>
      <w:r w:rsidRPr="007C0B39">
        <w:rPr>
          <w:rFonts w:ascii="Times New Roman" w:hAnsi="Times New Roman"/>
          <w:color w:val="000000" w:themeColor="text1"/>
          <w:sz w:val="28"/>
          <w:szCs w:val="28"/>
        </w:rPr>
        <w:t xml:space="preserve"> 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232E0B" w:rsidRDefault="00232E0B" w:rsidP="00232E0B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232E0B" w:rsidRDefault="00232E0B" w:rsidP="00232E0B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lastRenderedPageBreak/>
        <w:tab/>
        <w:t>Проведение профилактических мероприятий направлено на решение следующих задач:</w:t>
      </w:r>
    </w:p>
    <w:p w:rsidR="00232E0B" w:rsidRPr="0039174C" w:rsidRDefault="00232E0B" w:rsidP="00232E0B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формирование единого понимания обязательных требований в соответствующей сфере у всех участников;</w:t>
      </w:r>
    </w:p>
    <w:p w:rsidR="00232E0B" w:rsidRPr="0039174C" w:rsidRDefault="00232E0B" w:rsidP="00232E0B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выявление причин, способствующих нарушению земельного законодательства;</w:t>
      </w:r>
    </w:p>
    <w:p w:rsidR="00232E0B" w:rsidRPr="0039174C" w:rsidRDefault="00232E0B" w:rsidP="00232E0B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232E0B" w:rsidRPr="00981C10" w:rsidRDefault="00232E0B" w:rsidP="00232E0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666666"/>
          <w:sz w:val="21"/>
          <w:szCs w:val="21"/>
          <w:lang w:eastAsia="ru-RU"/>
        </w:rPr>
      </w:pPr>
      <w:r w:rsidRPr="0039174C">
        <w:rPr>
          <w:sz w:val="28"/>
          <w:szCs w:val="28"/>
        </w:rPr>
        <w:tab/>
      </w:r>
      <w:r w:rsidRPr="00981C10">
        <w:rPr>
          <w:rFonts w:ascii="Times New Roman" w:hAnsi="Times New Roman"/>
          <w:sz w:val="28"/>
          <w:szCs w:val="28"/>
        </w:rPr>
        <w:t>-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232E0B" w:rsidRPr="00150A42" w:rsidRDefault="00232E0B" w:rsidP="00232E0B">
      <w:pPr>
        <w:shd w:val="clear" w:color="auto" w:fill="FFFFFF"/>
        <w:spacing w:after="0" w:line="240" w:lineRule="auto"/>
        <w:ind w:left="5840"/>
        <w:jc w:val="right"/>
        <w:textAlignment w:val="baseline"/>
        <w:rPr>
          <w:rFonts w:ascii="Times New Roman" w:eastAsia="Times New Roman" w:hAnsi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232E0B" w:rsidRPr="00981C10" w:rsidRDefault="00232E0B" w:rsidP="00232E0B">
      <w:pPr>
        <w:pStyle w:val="ConsPlusCell"/>
        <w:jc w:val="center"/>
        <w:rPr>
          <w:b/>
          <w:sz w:val="28"/>
          <w:szCs w:val="28"/>
        </w:rPr>
      </w:pPr>
      <w:r w:rsidRPr="00981C10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проведения.</w:t>
      </w:r>
    </w:p>
    <w:p w:rsidR="00232E0B" w:rsidRPr="00981C10" w:rsidRDefault="00232E0B" w:rsidP="00232E0B">
      <w:pPr>
        <w:pStyle w:val="ConsPlusCell"/>
        <w:jc w:val="center"/>
        <w:rPr>
          <w:sz w:val="28"/>
          <w:szCs w:val="28"/>
        </w:rPr>
      </w:pPr>
    </w:p>
    <w:p w:rsidR="00232E0B" w:rsidRPr="00981C10" w:rsidRDefault="00232E0B" w:rsidP="00232E0B">
      <w:pPr>
        <w:jc w:val="both"/>
        <w:rPr>
          <w:rFonts w:ascii="Times New Roman" w:hAnsi="Times New Roman"/>
          <w:sz w:val="28"/>
          <w:szCs w:val="28"/>
        </w:rPr>
      </w:pPr>
      <w:r w:rsidRPr="00981C10">
        <w:rPr>
          <w:rFonts w:ascii="Times New Roman" w:hAnsi="Times New Roman"/>
          <w:sz w:val="28"/>
          <w:szCs w:val="28"/>
        </w:rPr>
        <w:tab/>
        <w:t xml:space="preserve">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232E0B" w:rsidRPr="00981C10" w:rsidRDefault="00232E0B" w:rsidP="00232E0B">
      <w:pPr>
        <w:jc w:val="both"/>
        <w:rPr>
          <w:rFonts w:ascii="Times New Roman" w:hAnsi="Times New Roman"/>
          <w:sz w:val="28"/>
          <w:szCs w:val="28"/>
        </w:rPr>
      </w:pPr>
      <w:r w:rsidRPr="00981C10">
        <w:rPr>
          <w:rFonts w:ascii="Times New Roman" w:hAnsi="Times New Roman"/>
          <w:sz w:val="28"/>
          <w:szCs w:val="28"/>
        </w:rPr>
        <w:t>Срок реализации программы: 2022 год.</w:t>
      </w:r>
    </w:p>
    <w:p w:rsidR="00232E0B" w:rsidRPr="000A13BB" w:rsidRDefault="00232E0B" w:rsidP="00232E0B">
      <w:pPr>
        <w:jc w:val="center"/>
        <w:rPr>
          <w:rFonts w:ascii="Times New Roman" w:hAnsi="Times New Roman"/>
          <w:b/>
          <w:sz w:val="28"/>
          <w:szCs w:val="28"/>
        </w:rPr>
      </w:pPr>
      <w:r w:rsidRPr="000A13BB">
        <w:rPr>
          <w:rFonts w:ascii="Times New Roman" w:hAnsi="Times New Roman"/>
          <w:b/>
          <w:sz w:val="28"/>
          <w:szCs w:val="28"/>
        </w:rPr>
        <w:t>План – график профилактических мероприятий на 2022 год</w:t>
      </w:r>
    </w:p>
    <w:p w:rsidR="00232E0B" w:rsidRDefault="00232E0B" w:rsidP="00232E0B">
      <w:pPr>
        <w:shd w:val="clear" w:color="auto" w:fill="FFFFFF"/>
        <w:spacing w:after="0" w:line="240" w:lineRule="auto"/>
        <w:ind w:left="5840"/>
        <w:jc w:val="right"/>
        <w:textAlignment w:val="baseline"/>
        <w:rPr>
          <w:rFonts w:ascii="Times New Roman" w:eastAsia="Times New Roman" w:hAnsi="Times New Roman"/>
          <w:bCs/>
          <w:sz w:val="21"/>
          <w:szCs w:val="21"/>
          <w:bdr w:val="none" w:sz="0" w:space="0" w:color="auto" w:frame="1"/>
          <w:lang w:eastAsia="ru-RU"/>
        </w:rPr>
      </w:pPr>
    </w:p>
    <w:tbl>
      <w:tblPr>
        <w:tblW w:w="1007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651"/>
        <w:gridCol w:w="5146"/>
        <w:gridCol w:w="2167"/>
        <w:gridCol w:w="2109"/>
      </w:tblGrid>
      <w:tr w:rsidR="00232E0B" w:rsidRPr="00150A42" w:rsidTr="00E0002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32E0B" w:rsidRPr="00150A42" w:rsidTr="00E0002F">
        <w:trPr>
          <w:trHeight w:val="316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32E0B" w:rsidRPr="00150A42" w:rsidTr="00E0002F">
        <w:trPr>
          <w:trHeight w:val="2199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Пеновского муниципального округа  Тверской области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6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 и изменения законодательства)</w:t>
            </w:r>
          </w:p>
        </w:tc>
        <w:tc>
          <w:tcPr>
            <w:tcW w:w="21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имуществом Администрации Пеновского муниципального округа</w:t>
            </w:r>
          </w:p>
        </w:tc>
      </w:tr>
      <w:tr w:rsidR="00232E0B" w:rsidRPr="00150A42" w:rsidTr="00E0002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информирования физических лиц, юридических лиц и индивидуальных предпринимателей по вопросам соблюдения обязательных требований, в том числе </w:t>
            </w: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32E0B" w:rsidRPr="00150A42" w:rsidRDefault="00232E0B" w:rsidP="00E0002F">
            <w:pPr>
              <w:spacing w:after="22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6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управлению имуществом Администрации </w:t>
            </w: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Пеновского муниципального округа </w:t>
            </w:r>
          </w:p>
        </w:tc>
      </w:tr>
      <w:tr w:rsidR="00232E0B" w:rsidRPr="00150A42" w:rsidTr="00E0002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регулярного обобщения практики и размещение на официальном сайте Администрации Пеновского муниципального округа  Тверской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физическими и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6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год)</w:t>
            </w:r>
          </w:p>
        </w:tc>
        <w:tc>
          <w:tcPr>
            <w:tcW w:w="21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имуществом Администрации Пеновского района</w:t>
            </w:r>
          </w:p>
        </w:tc>
      </w:tr>
      <w:tr w:rsidR="00232E0B" w:rsidRPr="00150A42" w:rsidTr="00E0002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31.07.2020</w:t>
            </w: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248-ФЗ «О государственном контроле (надзоре) и муниципальном контроле в Российской Федерации"</w:t>
            </w:r>
          </w:p>
        </w:tc>
        <w:tc>
          <w:tcPr>
            <w:tcW w:w="216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E0B" w:rsidRPr="00150A42" w:rsidRDefault="00232E0B" w:rsidP="00E0002F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имуществом Администрации Пеновского муниципального округа</w:t>
            </w:r>
          </w:p>
        </w:tc>
      </w:tr>
    </w:tbl>
    <w:p w:rsidR="00232E0B" w:rsidRPr="007D2236" w:rsidRDefault="00232E0B" w:rsidP="00232E0B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7D2236">
        <w:rPr>
          <w:rFonts w:ascii="inherit" w:eastAsia="Times New Roman" w:hAnsi="inherit" w:cs="Tahoma"/>
          <w:sz w:val="21"/>
          <w:szCs w:val="21"/>
          <w:lang w:eastAsia="ru-RU"/>
        </w:rPr>
        <w:br/>
      </w:r>
      <w:r w:rsidRPr="007D2236">
        <w:rPr>
          <w:rFonts w:ascii="inherit" w:eastAsia="Times New Roman" w:hAnsi="inherit" w:cs="Tahoma"/>
          <w:sz w:val="21"/>
          <w:szCs w:val="21"/>
          <w:lang w:eastAsia="ru-RU"/>
        </w:rPr>
        <w:br/>
        <w:t> </w:t>
      </w:r>
    </w:p>
    <w:p w:rsidR="008D03B7" w:rsidRDefault="008D03B7"/>
    <w:sectPr w:rsidR="008D03B7" w:rsidSect="004F073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0B"/>
    <w:rsid w:val="000A13BB"/>
    <w:rsid w:val="00232E0B"/>
    <w:rsid w:val="008D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2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2021-10-14T07:49:00Z</dcterms:created>
  <dcterms:modified xsi:type="dcterms:W3CDTF">2021-10-14T07:51:00Z</dcterms:modified>
</cp:coreProperties>
</file>